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624" w:tblpY="9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0267" w:type="dxa"/>
            <w:shd w:val="clear" w:color="auto" w:fill="D5D4D3"/>
          </w:tcPr>
          <w:p>
            <w:pPr>
              <w:pStyle w:val="8"/>
              <w:spacing w:before="93"/>
              <w:ind w:left="31"/>
              <w:rPr>
                <w:rFonts w:hint="default" w:ascii="Arial" w:hAnsi="Arial" w:cs="Arial"/>
                <w:b/>
                <w:sz w:val="21"/>
                <w:szCs w:val="21"/>
              </w:rPr>
            </w:pPr>
            <w:r>
              <w:rPr>
                <w:rFonts w:hint="default" w:ascii="Arial" w:hAnsi="Arial" w:cs="Arial"/>
                <w:b/>
                <w:sz w:val="21"/>
                <w:szCs w:val="21"/>
              </w:rPr>
              <w:t>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2" w:hRule="atLeast"/>
        </w:trPr>
        <w:tc>
          <w:tcPr>
            <w:tcW w:w="10267" w:type="dxa"/>
          </w:tcPr>
          <w:p>
            <w:pPr>
              <w:pStyle w:val="8"/>
              <w:spacing w:before="1" w:line="245" w:lineRule="exact"/>
              <w:ind w:left="28"/>
              <w:rPr>
                <w:rFonts w:hint="default" w:ascii="Arial" w:hAnsi="Arial" w:cs="Arial"/>
                <w:sz w:val="21"/>
                <w:szCs w:val="21"/>
              </w:rPr>
            </w:pPr>
            <w:r>
              <w:rPr>
                <w:rFonts w:hint="default" w:ascii="Arial" w:hAnsi="Arial" w:eastAsia="Adobe 黑体 Std" w:cs="Arial"/>
                <w:i w:val="0"/>
                <w:iCs w:val="0"/>
                <w:caps w:val="0"/>
                <w:color w:val="444444"/>
                <w:spacing w:val="0"/>
                <w:sz w:val="21"/>
                <w:szCs w:val="21"/>
                <w:shd w:val="clear" w:fill="F1F1F1"/>
              </w:rPr>
              <w:t>In the GYXTW cable, single-mode/multimode fibers are positioned in the loose tube, which is made of high modulus plastic materials and filled with filling compound. PSP is longitudinally applied around the loose tube, and water-blocking materials are distributed into interstices between them to guarantee the compactness and longitudinal water-blocking performance. Two parallel steel wires are placed at both sides of the cable core while PE sheath is extruded over it.</w:t>
            </w:r>
          </w:p>
        </w:tc>
      </w:tr>
    </w:tbl>
    <w:p>
      <w:pPr>
        <w:pStyle w:val="3"/>
        <w:rPr>
          <w:rFonts w:hint="default" w:ascii="Arial" w:hAnsi="Arial" w:cs="Arial"/>
          <w:b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Style w:val="7"/>
          <w:rFonts w:hint="default" w:ascii="Arial" w:hAnsi="Arial" w:cs="Arial"/>
          <w:i w:val="0"/>
          <w:iCs w:val="0"/>
          <w:caps w:val="0"/>
          <w:color w:val="666666"/>
          <w:spacing w:val="0"/>
          <w:sz w:val="21"/>
          <w:szCs w:val="21"/>
          <w:bdr w:val="none" w:color="auto" w:sz="0" w:space="0"/>
          <w:shd w:val="clear" w:fill="FFFFFF"/>
        </w:rPr>
        <w:t>Application</w:t>
      </w:r>
      <w:r>
        <w:rPr>
          <w:rFonts w:hint="default" w:ascii="Arial" w:hAnsi="Arial" w:cs="Arial"/>
          <w:i w:val="0"/>
          <w:iCs w:val="0"/>
          <w:caps w:val="0"/>
          <w:color w:val="666666"/>
          <w:spacing w:val="0"/>
          <w:sz w:val="21"/>
          <w:szCs w:val="21"/>
          <w:bdr w:val="none" w:color="auto" w:sz="0" w:space="0"/>
          <w:shd w:val="clear" w:fill="FFFFFF"/>
        </w:rPr>
        <w:t> : Aerial/ Duct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Style w:val="7"/>
          <w:rFonts w:hint="default" w:ascii="Arial" w:hAnsi="Arial" w:cs="Arial"/>
          <w:i w:val="0"/>
          <w:iCs w:val="0"/>
          <w:caps w:val="0"/>
          <w:color w:val="666666"/>
          <w:spacing w:val="0"/>
          <w:sz w:val="21"/>
          <w:szCs w:val="21"/>
          <w:bdr w:val="none" w:color="auto" w:sz="0" w:space="0"/>
          <w:shd w:val="clear" w:fill="FFFFFF"/>
        </w:rPr>
        <w:t>Main Feature:</w:t>
      </w:r>
      <w:bookmarkStart w:id="2" w:name="_GoBack"/>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Fonts w:hint="default" w:ascii="Arial" w:hAnsi="Arial" w:cs="Arial"/>
          <w:i w:val="0"/>
          <w:iCs w:val="0"/>
          <w:caps w:val="0"/>
          <w:color w:val="666666"/>
          <w:spacing w:val="0"/>
          <w:sz w:val="21"/>
          <w:szCs w:val="21"/>
          <w:bdr w:val="none" w:color="auto" w:sz="0" w:space="0"/>
          <w:shd w:val="clear" w:fill="FFFFFF"/>
        </w:rPr>
        <w:t>1.Excellent mechanical and temperature performance guaranteed by the accurate excess fiber length.</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2. Critical protection to fibers, based on the excellent hydrolysis resistance.</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3. Excellent crush resistance and flexibility.</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4. PSP enhances the cable crush-resistance, impact-resistance and moisture-proof.</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5. Two parallel steel wires ensure tensile strength.</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6. Excellent ultraviolet prevention with PE sheath，small diameter, light weight and installation friendliness.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Style w:val="7"/>
          <w:rFonts w:hint="default" w:ascii="Arial" w:hAnsi="Arial" w:cs="Arial"/>
          <w:i w:val="0"/>
          <w:iCs w:val="0"/>
          <w:caps w:val="0"/>
          <w:color w:val="666666"/>
          <w:spacing w:val="0"/>
          <w:sz w:val="21"/>
          <w:szCs w:val="21"/>
          <w:bdr w:val="none" w:color="auto" w:sz="0" w:space="0"/>
          <w:shd w:val="clear" w:fill="FFFFFF"/>
        </w:rPr>
        <w:t>Temperature Rage: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Fonts w:hint="default" w:ascii="Arial" w:hAnsi="Arial" w:cs="Arial"/>
          <w:i w:val="0"/>
          <w:iCs w:val="0"/>
          <w:caps w:val="0"/>
          <w:color w:val="666666"/>
          <w:spacing w:val="0"/>
          <w:sz w:val="21"/>
          <w:szCs w:val="21"/>
          <w:bdr w:val="none" w:color="auto" w:sz="0" w:space="0"/>
          <w:shd w:val="clear" w:fill="FFFFFF"/>
        </w:rPr>
        <w:t>Operating :-40℃ to +70℃</w:t>
      </w:r>
      <w:r>
        <w:rPr>
          <w:rFonts w:hint="default" w:ascii="Arial" w:hAnsi="Arial" w:cs="Arial"/>
          <w:i w:val="0"/>
          <w:iCs w:val="0"/>
          <w:caps w:val="0"/>
          <w:color w:val="666666"/>
          <w:spacing w:val="0"/>
          <w:sz w:val="21"/>
          <w:szCs w:val="21"/>
          <w:bdr w:val="none" w:color="auto" w:sz="0" w:space="0"/>
          <w:shd w:val="clear" w:fill="FFFFFF"/>
        </w:rPr>
        <w:br w:type="textWrapping"/>
      </w:r>
      <w:r>
        <w:rPr>
          <w:rFonts w:hint="default" w:ascii="Arial" w:hAnsi="Arial" w:cs="Arial"/>
          <w:i w:val="0"/>
          <w:iCs w:val="0"/>
          <w:caps w:val="0"/>
          <w:color w:val="666666"/>
          <w:spacing w:val="0"/>
          <w:sz w:val="21"/>
          <w:szCs w:val="21"/>
          <w:bdr w:val="none" w:color="auto" w:sz="0" w:space="0"/>
          <w:shd w:val="clear" w:fill="FFFFFF"/>
        </w:rPr>
        <w:t>Storage :-40℃ to +70℃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Style w:val="7"/>
          <w:rFonts w:hint="default" w:ascii="Arial" w:hAnsi="Arial" w:cs="Arial"/>
          <w:i w:val="0"/>
          <w:iCs w:val="0"/>
          <w:caps w:val="0"/>
          <w:color w:val="666666"/>
          <w:spacing w:val="0"/>
          <w:sz w:val="21"/>
          <w:szCs w:val="21"/>
          <w:bdr w:val="none" w:color="auto" w:sz="0" w:space="0"/>
          <w:shd w:val="clear" w:fill="FFFFFF"/>
        </w:rPr>
        <w:t> Standards: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rPr>
          <w:rFonts w:hint="default" w:ascii="Arial" w:hAnsi="Arial" w:cs="Arial"/>
          <w:i w:val="0"/>
          <w:iCs w:val="0"/>
          <w:caps w:val="0"/>
          <w:color w:val="666666"/>
          <w:spacing w:val="0"/>
          <w:sz w:val="21"/>
          <w:szCs w:val="21"/>
        </w:rPr>
      </w:pPr>
      <w:r>
        <w:rPr>
          <w:rFonts w:hint="default" w:ascii="Arial" w:hAnsi="Arial" w:cs="Arial"/>
          <w:i w:val="0"/>
          <w:iCs w:val="0"/>
          <w:caps w:val="0"/>
          <w:color w:val="666666"/>
          <w:spacing w:val="0"/>
          <w:sz w:val="21"/>
          <w:szCs w:val="21"/>
          <w:bdr w:val="none" w:color="auto" w:sz="0" w:space="0"/>
          <w:shd w:val="clear" w:fill="FFFFFF"/>
        </w:rPr>
        <w:t>Comply with standard YD/T 769-2010</w:t>
      </w:r>
    </w:p>
    <w:p>
      <w:pPr>
        <w:pStyle w:val="3"/>
        <w:rPr>
          <w:rFonts w:hint="default" w:ascii="Arial" w:hAnsi="Arial" w:cs="Arial"/>
          <w:b w:val="0"/>
          <w:sz w:val="21"/>
          <w:szCs w:val="21"/>
        </w:rPr>
      </w:pPr>
    </w:p>
    <w:p>
      <w:pPr>
        <w:pStyle w:val="3"/>
        <w:spacing w:before="7"/>
        <w:rPr>
          <w:rFonts w:hint="default" w:ascii="Arial" w:hAnsi="Arial" w:cs="Arial"/>
          <w:b w:val="0"/>
          <w:sz w:val="21"/>
          <w:szCs w:val="21"/>
        </w:rPr>
      </w:pPr>
    </w:p>
    <w:p>
      <w:pPr>
        <w:pStyle w:val="3"/>
        <w:tabs>
          <w:tab w:val="left" w:pos="10552"/>
        </w:tabs>
        <w:spacing w:before="52"/>
        <w:ind w:left="285"/>
        <w:rPr>
          <w:rFonts w:hint="default" w:ascii="Arial" w:hAnsi="Arial" w:cs="Arial"/>
          <w:sz w:val="21"/>
          <w:szCs w:val="21"/>
        </w:rPr>
      </w:pPr>
      <w:r>
        <w:rPr>
          <w:rFonts w:hint="default" w:ascii="Arial" w:hAnsi="Arial" w:cs="Arial"/>
          <w:spacing w:val="-24"/>
          <w:sz w:val="21"/>
          <w:szCs w:val="21"/>
          <w:shd w:val="clear" w:color="auto" w:fill="D5D4D3"/>
        </w:rPr>
        <w:t xml:space="preserve"> </w:t>
      </w:r>
      <w:r>
        <w:rPr>
          <w:rFonts w:hint="default" w:ascii="Arial" w:hAnsi="Arial" w:cs="Arial"/>
          <w:sz w:val="21"/>
          <w:szCs w:val="21"/>
          <w:shd w:val="clear" w:color="auto" w:fill="D5D4D3"/>
        </w:rPr>
        <w:t>Fiber &amp; Loose tube color</w:t>
      </w:r>
      <w:r>
        <w:rPr>
          <w:rFonts w:hint="default" w:ascii="Arial" w:hAnsi="Arial" w:cs="Arial"/>
          <w:spacing w:val="-2"/>
          <w:sz w:val="21"/>
          <w:szCs w:val="21"/>
          <w:shd w:val="clear" w:color="auto" w:fill="D5D4D3"/>
        </w:rPr>
        <w:t xml:space="preserve"> </w:t>
      </w:r>
      <w:r>
        <w:rPr>
          <w:rFonts w:hint="default" w:ascii="Arial" w:hAnsi="Arial" w:cs="Arial"/>
          <w:sz w:val="21"/>
          <w:szCs w:val="21"/>
          <w:shd w:val="clear" w:color="auto" w:fill="D5D4D3"/>
        </w:rPr>
        <w:t>code</w:t>
      </w:r>
      <w:r>
        <w:rPr>
          <w:rFonts w:hint="default" w:ascii="Arial" w:hAnsi="Arial" w:cs="Arial"/>
          <w:sz w:val="21"/>
          <w:szCs w:val="21"/>
          <w:shd w:val="clear" w:color="auto" w:fill="D5D4D3"/>
        </w:rPr>
        <w:tab/>
      </w:r>
    </w:p>
    <w:p>
      <w:pPr>
        <w:pStyle w:val="3"/>
        <w:rPr>
          <w:rFonts w:hint="default" w:ascii="Arial" w:hAnsi="Arial" w:cs="Arial"/>
          <w:sz w:val="21"/>
          <w:szCs w:val="21"/>
        </w:rPr>
      </w:pPr>
    </w:p>
    <w:p>
      <w:pPr>
        <w:pStyle w:val="3"/>
        <w:spacing w:before="9"/>
        <w:rPr>
          <w:rFonts w:hint="default" w:ascii="Arial" w:hAnsi="Arial" w:cs="Arial"/>
          <w:sz w:val="21"/>
          <w:szCs w:val="21"/>
        </w:rPr>
      </w:pPr>
    </w:p>
    <w:tbl>
      <w:tblPr>
        <w:tblStyle w:val="5"/>
        <w:tblW w:w="0" w:type="auto"/>
        <w:tblInd w:w="28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84"/>
        <w:gridCol w:w="1284"/>
        <w:gridCol w:w="1285"/>
        <w:gridCol w:w="1284"/>
        <w:gridCol w:w="1284"/>
        <w:gridCol w:w="1284"/>
        <w:gridCol w:w="1283"/>
        <w:gridCol w:w="128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1284" w:type="dxa"/>
          </w:tcPr>
          <w:p>
            <w:pPr>
              <w:pStyle w:val="8"/>
              <w:spacing w:before="56"/>
              <w:ind w:left="279" w:right="242"/>
              <w:jc w:val="center"/>
              <w:rPr>
                <w:rFonts w:hint="default" w:ascii="Arial" w:hAnsi="Arial" w:cs="Arial"/>
                <w:b/>
                <w:sz w:val="21"/>
                <w:szCs w:val="21"/>
              </w:rPr>
            </w:pPr>
            <w:r>
              <w:rPr>
                <w:rFonts w:hint="default" w:ascii="Arial" w:hAnsi="Arial" w:cs="Arial"/>
                <w:b/>
                <w:sz w:val="21"/>
                <w:szCs w:val="21"/>
              </w:rPr>
              <w:t>No.</w:t>
            </w:r>
          </w:p>
        </w:tc>
        <w:tc>
          <w:tcPr>
            <w:tcW w:w="1284" w:type="dxa"/>
          </w:tcPr>
          <w:p>
            <w:pPr>
              <w:pStyle w:val="8"/>
              <w:spacing w:before="56"/>
              <w:ind w:left="280" w:right="242"/>
              <w:jc w:val="center"/>
              <w:rPr>
                <w:rFonts w:hint="default" w:ascii="Arial" w:hAnsi="Arial" w:cs="Arial"/>
                <w:b/>
                <w:sz w:val="21"/>
                <w:szCs w:val="21"/>
              </w:rPr>
            </w:pPr>
            <w:r>
              <w:rPr>
                <w:rFonts w:hint="default" w:ascii="Arial" w:hAnsi="Arial" w:cs="Arial"/>
                <w:b/>
                <w:sz w:val="21"/>
                <w:szCs w:val="21"/>
              </w:rPr>
              <w:t>Color</w:t>
            </w:r>
          </w:p>
        </w:tc>
        <w:tc>
          <w:tcPr>
            <w:tcW w:w="1285" w:type="dxa"/>
          </w:tcPr>
          <w:p>
            <w:pPr>
              <w:pStyle w:val="8"/>
              <w:spacing w:before="56"/>
              <w:ind w:left="470" w:right="433"/>
              <w:jc w:val="center"/>
              <w:rPr>
                <w:rFonts w:hint="default" w:ascii="Arial" w:hAnsi="Arial" w:cs="Arial"/>
                <w:b/>
                <w:sz w:val="21"/>
                <w:szCs w:val="21"/>
              </w:rPr>
            </w:pPr>
            <w:r>
              <w:rPr>
                <w:rFonts w:hint="default" w:ascii="Arial" w:hAnsi="Arial" w:cs="Arial"/>
                <w:b/>
                <w:sz w:val="21"/>
                <w:szCs w:val="21"/>
              </w:rPr>
              <w:t>No.</w:t>
            </w:r>
          </w:p>
        </w:tc>
        <w:tc>
          <w:tcPr>
            <w:tcW w:w="1284" w:type="dxa"/>
          </w:tcPr>
          <w:p>
            <w:pPr>
              <w:pStyle w:val="8"/>
              <w:spacing w:before="56"/>
              <w:ind w:left="407"/>
              <w:rPr>
                <w:rFonts w:hint="default" w:ascii="Arial" w:hAnsi="Arial" w:cs="Arial"/>
                <w:b/>
                <w:sz w:val="21"/>
                <w:szCs w:val="21"/>
              </w:rPr>
            </w:pPr>
            <w:r>
              <w:rPr>
                <w:rFonts w:hint="default" w:ascii="Arial" w:hAnsi="Arial" w:cs="Arial"/>
                <w:b/>
                <w:sz w:val="21"/>
                <w:szCs w:val="21"/>
              </w:rPr>
              <w:t>Color</w:t>
            </w:r>
          </w:p>
        </w:tc>
        <w:tc>
          <w:tcPr>
            <w:tcW w:w="1284" w:type="dxa"/>
          </w:tcPr>
          <w:p>
            <w:pPr>
              <w:pStyle w:val="8"/>
              <w:spacing w:before="56"/>
              <w:ind w:left="280" w:right="242"/>
              <w:jc w:val="center"/>
              <w:rPr>
                <w:rFonts w:hint="default" w:ascii="Arial" w:hAnsi="Arial" w:cs="Arial"/>
                <w:b/>
                <w:sz w:val="21"/>
                <w:szCs w:val="21"/>
              </w:rPr>
            </w:pPr>
            <w:r>
              <w:rPr>
                <w:rFonts w:hint="default" w:ascii="Arial" w:hAnsi="Arial" w:cs="Arial"/>
                <w:b/>
                <w:sz w:val="21"/>
                <w:szCs w:val="21"/>
              </w:rPr>
              <w:t>No.</w:t>
            </w:r>
          </w:p>
        </w:tc>
        <w:tc>
          <w:tcPr>
            <w:tcW w:w="1284" w:type="dxa"/>
          </w:tcPr>
          <w:p>
            <w:pPr>
              <w:pStyle w:val="8"/>
              <w:spacing w:before="56"/>
              <w:ind w:left="408"/>
              <w:rPr>
                <w:rFonts w:hint="default" w:ascii="Arial" w:hAnsi="Arial" w:cs="Arial"/>
                <w:b/>
                <w:sz w:val="21"/>
                <w:szCs w:val="21"/>
              </w:rPr>
            </w:pPr>
            <w:r>
              <w:rPr>
                <w:rFonts w:hint="default" w:ascii="Arial" w:hAnsi="Arial" w:cs="Arial"/>
                <w:b/>
                <w:sz w:val="21"/>
                <w:szCs w:val="21"/>
              </w:rPr>
              <w:t>Color</w:t>
            </w:r>
          </w:p>
        </w:tc>
        <w:tc>
          <w:tcPr>
            <w:tcW w:w="1283" w:type="dxa"/>
          </w:tcPr>
          <w:p>
            <w:pPr>
              <w:pStyle w:val="8"/>
              <w:spacing w:before="56"/>
              <w:ind w:left="490"/>
              <w:rPr>
                <w:rFonts w:hint="default" w:ascii="Arial" w:hAnsi="Arial" w:cs="Arial"/>
                <w:b/>
                <w:sz w:val="21"/>
                <w:szCs w:val="21"/>
              </w:rPr>
            </w:pPr>
            <w:r>
              <w:rPr>
                <w:rFonts w:hint="default" w:ascii="Arial" w:hAnsi="Arial" w:cs="Arial"/>
                <w:b/>
                <w:sz w:val="21"/>
                <w:szCs w:val="21"/>
              </w:rPr>
              <w:t>No.</w:t>
            </w:r>
          </w:p>
        </w:tc>
        <w:tc>
          <w:tcPr>
            <w:tcW w:w="1283" w:type="dxa"/>
          </w:tcPr>
          <w:p>
            <w:pPr>
              <w:pStyle w:val="8"/>
              <w:spacing w:before="56"/>
              <w:ind w:left="328" w:right="286"/>
              <w:jc w:val="center"/>
              <w:rPr>
                <w:rFonts w:hint="default" w:ascii="Arial" w:hAnsi="Arial" w:cs="Arial"/>
                <w:b/>
                <w:sz w:val="21"/>
                <w:szCs w:val="21"/>
              </w:rPr>
            </w:pPr>
            <w:r>
              <w:rPr>
                <w:rFonts w:hint="default" w:ascii="Arial" w:hAnsi="Arial" w:cs="Arial"/>
                <w:b/>
                <w:sz w:val="21"/>
                <w:szCs w:val="21"/>
              </w:rPr>
              <w:t>Color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1284" w:type="dxa"/>
            <w:shd w:val="clear" w:color="auto" w:fill="006FC0"/>
          </w:tcPr>
          <w:p>
            <w:pPr>
              <w:pStyle w:val="8"/>
              <w:spacing w:before="69"/>
              <w:jc w:val="center"/>
              <w:rPr>
                <w:rFonts w:hint="default" w:ascii="Arial" w:hAnsi="Arial" w:cs="Arial"/>
                <w:sz w:val="21"/>
                <w:szCs w:val="21"/>
              </w:rPr>
            </w:pPr>
            <w:r>
              <w:rPr>
                <w:rFonts w:hint="default" w:ascii="Arial" w:hAnsi="Arial" w:cs="Arial"/>
                <w:w w:val="100"/>
                <w:sz w:val="21"/>
                <w:szCs w:val="21"/>
              </w:rPr>
              <w:t>1</w:t>
            </w:r>
          </w:p>
        </w:tc>
        <w:tc>
          <w:tcPr>
            <w:tcW w:w="1284" w:type="dxa"/>
          </w:tcPr>
          <w:p>
            <w:pPr>
              <w:pStyle w:val="8"/>
              <w:spacing w:before="69"/>
              <w:ind w:left="280" w:right="242"/>
              <w:jc w:val="center"/>
              <w:rPr>
                <w:rFonts w:hint="default" w:ascii="Arial" w:hAnsi="Arial" w:cs="Arial"/>
                <w:sz w:val="21"/>
                <w:szCs w:val="21"/>
              </w:rPr>
            </w:pPr>
            <w:r>
              <w:rPr>
                <w:rFonts w:hint="default" w:ascii="Arial" w:hAnsi="Arial" w:cs="Arial"/>
                <w:sz w:val="21"/>
                <w:szCs w:val="21"/>
              </w:rPr>
              <w:t>Blue</w:t>
            </w:r>
          </w:p>
        </w:tc>
        <w:tc>
          <w:tcPr>
            <w:tcW w:w="1285" w:type="dxa"/>
            <w:shd w:val="clear" w:color="auto" w:fill="996600"/>
          </w:tcPr>
          <w:p>
            <w:pPr>
              <w:pStyle w:val="8"/>
              <w:spacing w:before="69"/>
              <w:jc w:val="center"/>
              <w:rPr>
                <w:rFonts w:hint="default" w:ascii="Arial" w:hAnsi="Arial" w:cs="Arial"/>
                <w:sz w:val="21"/>
                <w:szCs w:val="21"/>
              </w:rPr>
            </w:pPr>
            <w:r>
              <w:rPr>
                <w:rFonts w:hint="default" w:ascii="Arial" w:hAnsi="Arial" w:cs="Arial"/>
                <w:w w:val="100"/>
                <w:sz w:val="21"/>
                <w:szCs w:val="21"/>
              </w:rPr>
              <w:t>4</w:t>
            </w:r>
          </w:p>
        </w:tc>
        <w:tc>
          <w:tcPr>
            <w:tcW w:w="1284" w:type="dxa"/>
          </w:tcPr>
          <w:p>
            <w:pPr>
              <w:pStyle w:val="8"/>
              <w:spacing w:before="69"/>
              <w:ind w:left="352"/>
              <w:rPr>
                <w:rFonts w:hint="default" w:ascii="Arial" w:hAnsi="Arial" w:cs="Arial"/>
                <w:sz w:val="21"/>
                <w:szCs w:val="21"/>
              </w:rPr>
            </w:pPr>
            <w:r>
              <w:rPr>
                <w:rFonts w:hint="default" w:ascii="Arial" w:hAnsi="Arial" w:cs="Arial"/>
                <w:sz w:val="21"/>
                <w:szCs w:val="21"/>
              </w:rPr>
              <w:t>Brown</w:t>
            </w:r>
          </w:p>
        </w:tc>
        <w:tc>
          <w:tcPr>
            <w:tcW w:w="1284" w:type="dxa"/>
            <w:shd w:val="clear" w:color="auto" w:fill="FF0000"/>
          </w:tcPr>
          <w:p>
            <w:pPr>
              <w:pStyle w:val="8"/>
              <w:spacing w:before="69"/>
              <w:ind w:left="39"/>
              <w:jc w:val="center"/>
              <w:rPr>
                <w:rFonts w:hint="default" w:ascii="Arial" w:hAnsi="Arial" w:cs="Arial"/>
                <w:sz w:val="21"/>
                <w:szCs w:val="21"/>
              </w:rPr>
            </w:pPr>
            <w:r>
              <w:rPr>
                <w:rFonts w:hint="default" w:ascii="Arial" w:hAnsi="Arial" w:cs="Arial"/>
                <w:w w:val="100"/>
                <w:sz w:val="21"/>
                <w:szCs w:val="21"/>
              </w:rPr>
              <w:t>7</w:t>
            </w:r>
          </w:p>
        </w:tc>
        <w:tc>
          <w:tcPr>
            <w:tcW w:w="1284" w:type="dxa"/>
          </w:tcPr>
          <w:p>
            <w:pPr>
              <w:pStyle w:val="8"/>
              <w:spacing w:before="69"/>
              <w:ind w:left="456"/>
              <w:rPr>
                <w:rFonts w:hint="default" w:ascii="Arial" w:hAnsi="Arial" w:cs="Arial"/>
                <w:sz w:val="21"/>
                <w:szCs w:val="21"/>
              </w:rPr>
            </w:pPr>
            <w:r>
              <w:rPr>
                <w:rFonts w:hint="default" w:ascii="Arial" w:hAnsi="Arial" w:cs="Arial"/>
                <w:sz w:val="21"/>
                <w:szCs w:val="21"/>
              </w:rPr>
              <w:t>Red</w:t>
            </w:r>
          </w:p>
        </w:tc>
        <w:tc>
          <w:tcPr>
            <w:tcW w:w="1283" w:type="dxa"/>
            <w:shd w:val="clear" w:color="auto" w:fill="5F4879"/>
          </w:tcPr>
          <w:p>
            <w:pPr>
              <w:pStyle w:val="8"/>
              <w:spacing w:before="69"/>
              <w:ind w:left="533"/>
              <w:rPr>
                <w:rFonts w:hint="default" w:ascii="Arial" w:hAnsi="Arial" w:cs="Arial"/>
                <w:sz w:val="21"/>
                <w:szCs w:val="21"/>
              </w:rPr>
            </w:pPr>
            <w:r>
              <w:rPr>
                <w:rFonts w:hint="default" w:ascii="Arial" w:hAnsi="Arial" w:cs="Arial"/>
                <w:sz w:val="21"/>
                <w:szCs w:val="21"/>
              </w:rPr>
              <w:t>10</w:t>
            </w:r>
          </w:p>
        </w:tc>
        <w:tc>
          <w:tcPr>
            <w:tcW w:w="1283" w:type="dxa"/>
          </w:tcPr>
          <w:p>
            <w:pPr>
              <w:pStyle w:val="8"/>
              <w:spacing w:before="69"/>
              <w:ind w:left="329" w:right="286"/>
              <w:jc w:val="center"/>
              <w:rPr>
                <w:rFonts w:hint="default" w:ascii="Arial" w:hAnsi="Arial" w:cs="Arial"/>
                <w:sz w:val="21"/>
                <w:szCs w:val="21"/>
              </w:rPr>
            </w:pPr>
            <w:r>
              <w:rPr>
                <w:rFonts w:hint="default" w:ascii="Arial" w:hAnsi="Arial" w:cs="Arial"/>
                <w:sz w:val="21"/>
                <w:szCs w:val="21"/>
              </w:rPr>
              <w:t>Purple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1284" w:type="dxa"/>
            <w:shd w:val="clear" w:color="auto" w:fill="E16B09"/>
          </w:tcPr>
          <w:p>
            <w:pPr>
              <w:pStyle w:val="8"/>
              <w:spacing w:before="69"/>
              <w:jc w:val="center"/>
              <w:rPr>
                <w:rFonts w:hint="default" w:ascii="Arial" w:hAnsi="Arial" w:cs="Arial"/>
                <w:sz w:val="21"/>
                <w:szCs w:val="21"/>
              </w:rPr>
            </w:pPr>
            <w:r>
              <w:rPr>
                <w:rFonts w:hint="default" w:ascii="Arial" w:hAnsi="Arial" w:cs="Arial"/>
                <w:w w:val="100"/>
                <w:sz w:val="21"/>
                <w:szCs w:val="21"/>
              </w:rPr>
              <w:t>2</w:t>
            </w:r>
          </w:p>
        </w:tc>
        <w:tc>
          <w:tcPr>
            <w:tcW w:w="1284" w:type="dxa"/>
          </w:tcPr>
          <w:p>
            <w:pPr>
              <w:pStyle w:val="8"/>
              <w:spacing w:before="69"/>
              <w:ind w:left="281" w:right="242"/>
              <w:jc w:val="center"/>
              <w:rPr>
                <w:rFonts w:hint="default" w:ascii="Arial" w:hAnsi="Arial" w:cs="Arial"/>
                <w:sz w:val="21"/>
                <w:szCs w:val="21"/>
              </w:rPr>
            </w:pPr>
            <w:r>
              <w:rPr>
                <w:rFonts w:hint="default" w:ascii="Arial" w:hAnsi="Arial" w:cs="Arial"/>
                <w:sz w:val="21"/>
                <w:szCs w:val="21"/>
              </w:rPr>
              <w:t>Orange</w:t>
            </w:r>
          </w:p>
        </w:tc>
        <w:tc>
          <w:tcPr>
            <w:tcW w:w="1285" w:type="dxa"/>
            <w:shd w:val="clear" w:color="auto" w:fill="B0ADAB"/>
          </w:tcPr>
          <w:p>
            <w:pPr>
              <w:pStyle w:val="8"/>
              <w:spacing w:before="69"/>
              <w:jc w:val="center"/>
              <w:rPr>
                <w:rFonts w:hint="default" w:ascii="Arial" w:hAnsi="Arial" w:cs="Arial"/>
                <w:sz w:val="21"/>
                <w:szCs w:val="21"/>
              </w:rPr>
            </w:pPr>
            <w:r>
              <w:rPr>
                <w:rFonts w:hint="default" w:ascii="Arial" w:hAnsi="Arial" w:cs="Arial"/>
                <w:w w:val="100"/>
                <w:sz w:val="21"/>
                <w:szCs w:val="21"/>
              </w:rPr>
              <w:t>5</w:t>
            </w:r>
          </w:p>
        </w:tc>
        <w:tc>
          <w:tcPr>
            <w:tcW w:w="1284" w:type="dxa"/>
          </w:tcPr>
          <w:p>
            <w:pPr>
              <w:pStyle w:val="8"/>
              <w:spacing w:before="69"/>
              <w:ind w:left="424"/>
              <w:rPr>
                <w:rFonts w:hint="default" w:ascii="Arial" w:hAnsi="Arial" w:cs="Arial"/>
                <w:sz w:val="21"/>
                <w:szCs w:val="21"/>
              </w:rPr>
            </w:pPr>
            <w:r>
              <w:rPr>
                <w:rFonts w:hint="default" w:ascii="Arial" w:hAnsi="Arial" w:cs="Arial"/>
                <w:sz w:val="21"/>
                <w:szCs w:val="21"/>
              </w:rPr>
              <w:t>Grey</w:t>
            </w:r>
          </w:p>
        </w:tc>
        <w:tc>
          <w:tcPr>
            <w:tcW w:w="1284" w:type="dxa"/>
            <w:tcBorders>
              <w:top w:val="nil"/>
              <w:left w:val="nil"/>
              <w:bottom w:val="nil"/>
              <w:right w:val="nil"/>
            </w:tcBorders>
            <w:shd w:val="clear" w:color="auto" w:fill="000000"/>
          </w:tcPr>
          <w:p>
            <w:pPr>
              <w:pStyle w:val="8"/>
              <w:spacing w:before="69"/>
              <w:ind w:left="39"/>
              <w:jc w:val="center"/>
              <w:rPr>
                <w:rFonts w:hint="default" w:ascii="Arial" w:hAnsi="Arial" w:cs="Arial"/>
                <w:sz w:val="21"/>
                <w:szCs w:val="21"/>
              </w:rPr>
            </w:pPr>
            <w:r>
              <w:rPr>
                <w:rFonts w:hint="default" w:ascii="Arial" w:hAnsi="Arial" w:cs="Arial"/>
                <w:color w:val="FFFFFF"/>
                <w:w w:val="100"/>
                <w:sz w:val="21"/>
                <w:szCs w:val="21"/>
              </w:rPr>
              <w:t>8</w:t>
            </w:r>
          </w:p>
        </w:tc>
        <w:tc>
          <w:tcPr>
            <w:tcW w:w="1284" w:type="dxa"/>
          </w:tcPr>
          <w:p>
            <w:pPr>
              <w:pStyle w:val="8"/>
              <w:spacing w:before="69"/>
              <w:ind w:left="391"/>
              <w:rPr>
                <w:rFonts w:hint="default" w:ascii="Arial" w:hAnsi="Arial" w:cs="Arial"/>
                <w:sz w:val="21"/>
                <w:szCs w:val="21"/>
              </w:rPr>
            </w:pPr>
            <w:r>
              <w:rPr>
                <w:rFonts w:hint="default" w:ascii="Arial" w:hAnsi="Arial" w:cs="Arial"/>
                <w:sz w:val="21"/>
                <w:szCs w:val="21"/>
              </w:rPr>
              <w:t>Black</w:t>
            </w:r>
          </w:p>
        </w:tc>
        <w:tc>
          <w:tcPr>
            <w:tcW w:w="1283" w:type="dxa"/>
            <w:shd w:val="clear" w:color="auto" w:fill="FF99CC"/>
          </w:tcPr>
          <w:p>
            <w:pPr>
              <w:pStyle w:val="8"/>
              <w:spacing w:before="69"/>
              <w:ind w:left="533"/>
              <w:rPr>
                <w:rFonts w:hint="default" w:ascii="Arial" w:hAnsi="Arial" w:cs="Arial"/>
                <w:sz w:val="21"/>
                <w:szCs w:val="21"/>
              </w:rPr>
            </w:pPr>
            <w:r>
              <w:rPr>
                <w:rFonts w:hint="default" w:ascii="Arial" w:hAnsi="Arial" w:cs="Arial"/>
                <w:sz w:val="21"/>
                <w:szCs w:val="21"/>
              </w:rPr>
              <w:t>11</w:t>
            </w:r>
          </w:p>
        </w:tc>
        <w:tc>
          <w:tcPr>
            <w:tcW w:w="1283" w:type="dxa"/>
          </w:tcPr>
          <w:p>
            <w:pPr>
              <w:pStyle w:val="8"/>
              <w:spacing w:before="69"/>
              <w:ind w:left="326" w:right="286"/>
              <w:jc w:val="center"/>
              <w:rPr>
                <w:rFonts w:hint="default" w:ascii="Arial" w:hAnsi="Arial" w:cs="Arial"/>
                <w:sz w:val="21"/>
                <w:szCs w:val="21"/>
              </w:rPr>
            </w:pPr>
            <w:r>
              <w:rPr>
                <w:rFonts w:hint="default" w:ascii="Arial" w:hAnsi="Arial" w:cs="Arial"/>
                <w:sz w:val="21"/>
                <w:szCs w:val="21"/>
              </w:rPr>
              <w:t>Pink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1284" w:type="dxa"/>
            <w:shd w:val="clear" w:color="auto" w:fill="00AF50"/>
          </w:tcPr>
          <w:p>
            <w:pPr>
              <w:pStyle w:val="8"/>
              <w:spacing w:before="69"/>
              <w:jc w:val="center"/>
              <w:rPr>
                <w:rFonts w:hint="default" w:ascii="Arial" w:hAnsi="Arial" w:cs="Arial"/>
                <w:sz w:val="21"/>
                <w:szCs w:val="21"/>
              </w:rPr>
            </w:pPr>
            <w:r>
              <w:rPr>
                <w:rFonts w:hint="default" w:ascii="Arial" w:hAnsi="Arial" w:cs="Arial"/>
                <w:w w:val="100"/>
                <w:sz w:val="21"/>
                <w:szCs w:val="21"/>
              </w:rPr>
              <w:t>3</w:t>
            </w:r>
          </w:p>
        </w:tc>
        <w:tc>
          <w:tcPr>
            <w:tcW w:w="1284" w:type="dxa"/>
          </w:tcPr>
          <w:p>
            <w:pPr>
              <w:pStyle w:val="8"/>
              <w:spacing w:before="69"/>
              <w:ind w:left="278" w:right="242"/>
              <w:jc w:val="center"/>
              <w:rPr>
                <w:rFonts w:hint="default" w:ascii="Arial" w:hAnsi="Arial" w:cs="Arial"/>
                <w:sz w:val="21"/>
                <w:szCs w:val="21"/>
              </w:rPr>
            </w:pPr>
            <w:r>
              <w:rPr>
                <w:rFonts w:hint="default" w:ascii="Arial" w:hAnsi="Arial" w:cs="Arial"/>
                <w:sz w:val="21"/>
                <w:szCs w:val="21"/>
              </w:rPr>
              <w:t>Green</w:t>
            </w:r>
          </w:p>
        </w:tc>
        <w:tc>
          <w:tcPr>
            <w:tcW w:w="1285" w:type="dxa"/>
          </w:tcPr>
          <w:p>
            <w:pPr>
              <w:pStyle w:val="8"/>
              <w:spacing w:before="69"/>
              <w:jc w:val="center"/>
              <w:rPr>
                <w:rFonts w:hint="default" w:ascii="Arial" w:hAnsi="Arial" w:cs="Arial"/>
                <w:sz w:val="21"/>
                <w:szCs w:val="21"/>
              </w:rPr>
            </w:pPr>
            <w:r>
              <w:rPr>
                <w:rFonts w:hint="default" w:ascii="Arial" w:hAnsi="Arial" w:cs="Arial"/>
                <w:w w:val="100"/>
                <w:sz w:val="21"/>
                <w:szCs w:val="21"/>
              </w:rPr>
              <w:t>6</w:t>
            </w:r>
          </w:p>
        </w:tc>
        <w:tc>
          <w:tcPr>
            <w:tcW w:w="1284" w:type="dxa"/>
          </w:tcPr>
          <w:p>
            <w:pPr>
              <w:pStyle w:val="8"/>
              <w:spacing w:before="69"/>
              <w:ind w:left="376"/>
              <w:rPr>
                <w:rFonts w:hint="default" w:ascii="Arial" w:hAnsi="Arial" w:cs="Arial"/>
                <w:sz w:val="21"/>
                <w:szCs w:val="21"/>
              </w:rPr>
            </w:pPr>
            <w:r>
              <w:rPr>
                <w:rFonts w:hint="default" w:ascii="Arial" w:hAnsi="Arial" w:cs="Arial"/>
                <w:sz w:val="21"/>
                <w:szCs w:val="21"/>
              </w:rPr>
              <w:t>White</w:t>
            </w:r>
          </w:p>
        </w:tc>
        <w:tc>
          <w:tcPr>
            <w:tcW w:w="1284" w:type="dxa"/>
            <w:shd w:val="clear" w:color="auto" w:fill="FFFF00"/>
          </w:tcPr>
          <w:p>
            <w:pPr>
              <w:pStyle w:val="8"/>
              <w:spacing w:before="69"/>
              <w:ind w:left="39"/>
              <w:jc w:val="center"/>
              <w:rPr>
                <w:rFonts w:hint="default" w:ascii="Arial" w:hAnsi="Arial" w:cs="Arial"/>
                <w:sz w:val="21"/>
                <w:szCs w:val="21"/>
              </w:rPr>
            </w:pPr>
            <w:r>
              <w:rPr>
                <w:rFonts w:hint="default" w:ascii="Arial" w:hAnsi="Arial" w:cs="Arial"/>
                <w:w w:val="100"/>
                <w:sz w:val="21"/>
                <w:szCs w:val="21"/>
              </w:rPr>
              <w:t>9</w:t>
            </w:r>
          </w:p>
        </w:tc>
        <w:tc>
          <w:tcPr>
            <w:tcW w:w="1284" w:type="dxa"/>
          </w:tcPr>
          <w:p>
            <w:pPr>
              <w:pStyle w:val="8"/>
              <w:spacing w:before="69"/>
              <w:ind w:left="341"/>
              <w:rPr>
                <w:rFonts w:hint="default" w:ascii="Arial" w:hAnsi="Arial" w:cs="Arial"/>
                <w:sz w:val="21"/>
                <w:szCs w:val="21"/>
              </w:rPr>
            </w:pPr>
            <w:r>
              <w:rPr>
                <w:rFonts w:hint="default" w:ascii="Arial" w:hAnsi="Arial" w:cs="Arial"/>
                <w:sz w:val="21"/>
                <w:szCs w:val="21"/>
              </w:rPr>
              <w:t>Yellow</w:t>
            </w:r>
          </w:p>
        </w:tc>
        <w:tc>
          <w:tcPr>
            <w:tcW w:w="1283" w:type="dxa"/>
            <w:shd w:val="clear" w:color="auto" w:fill="00FFFF"/>
          </w:tcPr>
          <w:p>
            <w:pPr>
              <w:pStyle w:val="8"/>
              <w:spacing w:before="69"/>
              <w:ind w:left="533"/>
              <w:rPr>
                <w:rFonts w:hint="default" w:ascii="Arial" w:hAnsi="Arial" w:cs="Arial"/>
                <w:sz w:val="21"/>
                <w:szCs w:val="21"/>
              </w:rPr>
            </w:pPr>
            <w:r>
              <w:rPr>
                <w:rFonts w:hint="default" w:ascii="Arial" w:hAnsi="Arial" w:cs="Arial"/>
                <w:sz w:val="21"/>
                <w:szCs w:val="21"/>
              </w:rPr>
              <w:t>12</w:t>
            </w:r>
          </w:p>
        </w:tc>
        <w:tc>
          <w:tcPr>
            <w:tcW w:w="1283" w:type="dxa"/>
          </w:tcPr>
          <w:p>
            <w:pPr>
              <w:pStyle w:val="8"/>
              <w:spacing w:before="69"/>
              <w:ind w:left="326" w:right="286"/>
              <w:jc w:val="center"/>
              <w:rPr>
                <w:rFonts w:hint="default" w:ascii="Arial" w:hAnsi="Arial" w:cs="Arial"/>
                <w:sz w:val="21"/>
                <w:szCs w:val="21"/>
              </w:rPr>
            </w:pPr>
            <w:r>
              <w:rPr>
                <w:rFonts w:hint="default" w:ascii="Arial" w:hAnsi="Arial" w:cs="Arial"/>
                <w:sz w:val="21"/>
                <w:szCs w:val="21"/>
              </w:rPr>
              <w:t>Aqua</w:t>
            </w:r>
          </w:p>
        </w:tc>
      </w:tr>
    </w:tbl>
    <w:p>
      <w:pPr>
        <w:spacing w:after="0"/>
        <w:jc w:val="center"/>
        <w:rPr>
          <w:rFonts w:hint="default" w:ascii="Arial" w:hAnsi="Arial" w:cs="Arial"/>
          <w:sz w:val="21"/>
          <w:szCs w:val="21"/>
        </w:rPr>
        <w:sectPr>
          <w:pgSz w:w="11910" w:h="16840"/>
          <w:pgMar w:top="980" w:right="680" w:bottom="280" w:left="540" w:header="720" w:footer="720" w:gutter="0"/>
          <w:cols w:space="720" w:num="1"/>
        </w:sectPr>
      </w:pPr>
    </w:p>
    <w:p>
      <w:pPr>
        <w:pStyle w:val="3"/>
        <w:tabs>
          <w:tab w:val="left" w:pos="10552"/>
        </w:tabs>
        <w:spacing w:before="26"/>
        <w:ind w:left="285"/>
        <w:rPr>
          <w:rFonts w:hint="default" w:ascii="Arial" w:hAnsi="Arial" w:cs="Arial"/>
          <w:spacing w:val="-24"/>
          <w:sz w:val="21"/>
          <w:szCs w:val="21"/>
          <w:shd w:val="clear" w:color="auto" w:fill="D5D4D3"/>
        </w:rPr>
      </w:pPr>
    </w:p>
    <w:p>
      <w:pPr>
        <w:pStyle w:val="3"/>
        <w:tabs>
          <w:tab w:val="left" w:pos="10552"/>
        </w:tabs>
        <w:spacing w:before="26"/>
        <w:ind w:left="285"/>
        <w:rPr>
          <w:rFonts w:hint="default" w:ascii="Arial" w:hAnsi="Arial" w:cs="Arial"/>
          <w:spacing w:val="-24"/>
          <w:sz w:val="21"/>
          <w:szCs w:val="21"/>
          <w:shd w:val="clear" w:color="auto" w:fill="D5D4D3"/>
        </w:rPr>
      </w:pPr>
    </w:p>
    <w:p>
      <w:pPr>
        <w:pStyle w:val="3"/>
        <w:tabs>
          <w:tab w:val="left" w:pos="10552"/>
        </w:tabs>
        <w:spacing w:before="26"/>
        <w:ind w:left="285"/>
        <w:rPr>
          <w:rFonts w:hint="default" w:ascii="Arial" w:hAnsi="Arial" w:cs="Arial"/>
          <w:spacing w:val="-24"/>
          <w:sz w:val="21"/>
          <w:szCs w:val="21"/>
          <w:shd w:val="clear" w:color="auto" w:fill="D5D4D3"/>
        </w:rPr>
      </w:pPr>
    </w:p>
    <w:p>
      <w:pPr>
        <w:pStyle w:val="3"/>
        <w:tabs>
          <w:tab w:val="left" w:pos="10552"/>
        </w:tabs>
        <w:spacing w:before="26"/>
        <w:ind w:left="285"/>
        <w:rPr>
          <w:rFonts w:hint="default" w:ascii="Arial" w:hAnsi="Arial" w:cs="Arial"/>
          <w:spacing w:val="-24"/>
          <w:sz w:val="21"/>
          <w:szCs w:val="21"/>
          <w:shd w:val="clear" w:color="auto" w:fill="D5D4D3"/>
        </w:rPr>
      </w:pPr>
    </w:p>
    <w:p>
      <w:pPr>
        <w:pStyle w:val="3"/>
        <w:rPr>
          <w:rFonts w:hint="default" w:ascii="Arial" w:hAnsi="Arial" w:cs="Arial"/>
          <w:sz w:val="21"/>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068"/>
        <w:gridCol w:w="806"/>
        <w:gridCol w:w="1063"/>
        <w:gridCol w:w="1442"/>
        <w:gridCol w:w="1162"/>
        <w:gridCol w:w="133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Fiber count</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Structure</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Fibers per tube</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Loose tube diameter</w:t>
            </w:r>
          </w:p>
          <w:p>
            <w:pPr>
              <w:jc w:val="center"/>
              <w:rPr>
                <w:rFonts w:hint="default" w:ascii="Arial" w:hAnsi="Arial" w:cs="Arial"/>
                <w:bCs/>
                <w:kern w:val="0"/>
                <w:sz w:val="21"/>
                <w:szCs w:val="21"/>
              </w:rPr>
            </w:pPr>
            <w:r>
              <w:rPr>
                <w:rFonts w:hint="default" w:ascii="Arial" w:hAnsi="Arial" w:cs="Arial"/>
                <w:bCs/>
                <w:kern w:val="0"/>
                <w:sz w:val="21"/>
                <w:szCs w:val="21"/>
              </w:rPr>
              <w:t>(mm)</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CSM diameter/pad   diameter</w:t>
            </w:r>
          </w:p>
          <w:p>
            <w:pPr>
              <w:jc w:val="center"/>
              <w:rPr>
                <w:rFonts w:hint="default" w:ascii="Arial" w:hAnsi="Arial" w:cs="Arial"/>
                <w:bCs/>
                <w:kern w:val="0"/>
                <w:sz w:val="21"/>
                <w:szCs w:val="21"/>
              </w:rPr>
            </w:pPr>
            <w:r>
              <w:rPr>
                <w:rFonts w:hint="default" w:ascii="Arial" w:hAnsi="Arial" w:cs="Arial"/>
                <w:bCs/>
                <w:kern w:val="0"/>
                <w:sz w:val="21"/>
                <w:szCs w:val="21"/>
              </w:rPr>
              <w:t>(mm)</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Nominal Thickness of outer jacket</w:t>
            </w:r>
          </w:p>
          <w:p>
            <w:pPr>
              <w:jc w:val="center"/>
              <w:rPr>
                <w:rFonts w:hint="default" w:ascii="Arial" w:hAnsi="Arial" w:cs="Arial"/>
                <w:bCs/>
                <w:kern w:val="0"/>
                <w:sz w:val="21"/>
                <w:szCs w:val="21"/>
              </w:rPr>
            </w:pPr>
            <w:r>
              <w:rPr>
                <w:rFonts w:hint="default" w:ascii="Arial" w:hAnsi="Arial" w:cs="Arial"/>
                <w:bCs/>
                <w:kern w:val="0"/>
                <w:sz w:val="21"/>
                <w:szCs w:val="21"/>
              </w:rPr>
              <w:t>(mm)</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Cable diameter/</w:t>
            </w:r>
          </w:p>
          <w:p>
            <w:pPr>
              <w:jc w:val="center"/>
              <w:rPr>
                <w:rFonts w:hint="default" w:ascii="Arial" w:hAnsi="Arial" w:cs="Arial"/>
                <w:bCs/>
                <w:kern w:val="0"/>
                <w:sz w:val="21"/>
                <w:szCs w:val="21"/>
              </w:rPr>
            </w:pPr>
            <w:r>
              <w:rPr>
                <w:rFonts w:hint="default" w:ascii="Arial" w:hAnsi="Arial" w:cs="Arial"/>
                <w:bCs/>
                <w:kern w:val="0"/>
                <w:sz w:val="21"/>
                <w:szCs w:val="21"/>
              </w:rPr>
              <w:t>Height</w:t>
            </w:r>
          </w:p>
          <w:p>
            <w:pPr>
              <w:jc w:val="center"/>
              <w:rPr>
                <w:rFonts w:hint="default" w:ascii="Arial" w:hAnsi="Arial" w:cs="Arial"/>
                <w:bCs/>
                <w:kern w:val="0"/>
                <w:sz w:val="21"/>
                <w:szCs w:val="21"/>
              </w:rPr>
            </w:pPr>
            <w:r>
              <w:rPr>
                <w:rFonts w:hint="default" w:ascii="Arial" w:hAnsi="Arial" w:cs="Arial"/>
                <w:bCs/>
                <w:kern w:val="0"/>
                <w:sz w:val="21"/>
                <w:szCs w:val="21"/>
              </w:rPr>
              <w:t>(mm)</w:t>
            </w:r>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Cable weight</w:t>
            </w:r>
          </w:p>
          <w:p>
            <w:pPr>
              <w:jc w:val="center"/>
              <w:rPr>
                <w:rFonts w:hint="default" w:ascii="Arial" w:hAnsi="Arial" w:cs="Arial"/>
                <w:bCs/>
                <w:kern w:val="0"/>
                <w:sz w:val="21"/>
                <w:szCs w:val="21"/>
              </w:rPr>
            </w:pPr>
            <w:r>
              <w:rPr>
                <w:rFonts w:hint="default" w:ascii="Arial" w:hAnsi="Arial" w:cs="Arial"/>
                <w:bCs/>
                <w:kern w:val="0"/>
                <w:sz w:val="21"/>
                <w:szCs w:val="21"/>
              </w:rPr>
              <w:t>(kg/km)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2</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2</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r>
              <w:rPr>
                <w:rFonts w:hint="default" w:ascii="Arial" w:hAnsi="Arial" w:cs="Arial"/>
                <w:bCs/>
                <w:kern w:val="0"/>
                <w:sz w:val="21"/>
                <w:szCs w:val="21"/>
              </w:rPr>
              <w:t>7</w:t>
            </w:r>
            <w:r>
              <w:rPr>
                <w:rFonts w:hint="default" w:ascii="Arial" w:hAnsi="Arial" w:cs="Arial"/>
                <w:bCs/>
                <w:kern w:val="0"/>
                <w:sz w:val="21"/>
                <w:szCs w:val="21"/>
              </w:rPr>
              <w:t>±0.</w:t>
            </w:r>
            <w:r>
              <w:rPr>
                <w:rFonts w:hint="default" w:ascii="Arial" w:hAnsi="Arial" w:cs="Arial"/>
                <w:bCs/>
                <w:kern w:val="0"/>
                <w:sz w:val="21"/>
                <w:szCs w:val="21"/>
              </w:rPr>
              <w:t>1</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1.0/1.0</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1.6</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8.0±0.2</w:t>
            </w:r>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4</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4</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bookmarkStart w:id="0" w:name="OLE_LINK3"/>
            <w:r>
              <w:rPr>
                <w:rFonts w:hint="default" w:ascii="Arial" w:hAnsi="Arial" w:cs="Arial"/>
                <w:bCs/>
                <w:kern w:val="0"/>
                <w:sz w:val="21"/>
                <w:szCs w:val="21"/>
              </w:rPr>
              <w:t>1.</w:t>
            </w:r>
            <w:r>
              <w:rPr>
                <w:rFonts w:hint="default" w:ascii="Arial" w:hAnsi="Arial" w:cs="Arial"/>
                <w:bCs/>
                <w:kern w:val="0"/>
                <w:sz w:val="21"/>
                <w:szCs w:val="21"/>
              </w:rPr>
              <w:t>85</w:t>
            </w:r>
            <w:r>
              <w:rPr>
                <w:rFonts w:hint="default" w:ascii="Arial" w:hAnsi="Arial" w:cs="Arial"/>
                <w:bCs/>
                <w:kern w:val="0"/>
                <w:sz w:val="21"/>
                <w:szCs w:val="21"/>
              </w:rPr>
              <w:t>±0.</w:t>
            </w:r>
            <w:bookmarkEnd w:id="0"/>
            <w:r>
              <w:rPr>
                <w:rFonts w:hint="default" w:ascii="Arial" w:hAnsi="Arial" w:cs="Arial"/>
                <w:bCs/>
                <w:kern w:val="0"/>
                <w:sz w:val="21"/>
                <w:szCs w:val="21"/>
              </w:rPr>
              <w:t>1</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1.0/1.0</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1.6</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bookmarkStart w:id="1" w:name="OLE_LINK1"/>
            <w:r>
              <w:rPr>
                <w:rFonts w:hint="default" w:ascii="Arial" w:hAnsi="Arial" w:cs="Arial"/>
                <w:bCs/>
                <w:kern w:val="0"/>
                <w:sz w:val="21"/>
                <w:szCs w:val="21"/>
              </w:rPr>
              <w:t>8.0±0.2</w:t>
            </w:r>
            <w:bookmarkEnd w:id="1"/>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6</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6</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1.9±0.</w:t>
            </w:r>
            <w:r>
              <w:rPr>
                <w:rFonts w:hint="default" w:ascii="Arial" w:hAnsi="Arial" w:cs="Arial"/>
                <w:bCs/>
                <w:kern w:val="0"/>
                <w:sz w:val="21"/>
                <w:szCs w:val="21"/>
              </w:rPr>
              <w:t>1</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1.0/1.0</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1.6</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8.0±0.2</w:t>
            </w:r>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2.0</w:t>
            </w:r>
            <w:r>
              <w:rPr>
                <w:rFonts w:hint="default" w:ascii="Arial" w:hAnsi="Arial" w:cs="Arial"/>
                <w:bCs/>
                <w:kern w:val="0"/>
                <w:sz w:val="21"/>
                <w:szCs w:val="21"/>
              </w:rPr>
              <w:t>±0.</w:t>
            </w:r>
            <w:r>
              <w:rPr>
                <w:rFonts w:hint="default" w:ascii="Arial" w:hAnsi="Arial" w:cs="Arial"/>
                <w:bCs/>
                <w:kern w:val="0"/>
                <w:sz w:val="21"/>
                <w:szCs w:val="21"/>
              </w:rPr>
              <w:t>1</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1.0/1.0</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1.6</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8.0±0.2</w:t>
            </w:r>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74"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12</w:t>
            </w:r>
          </w:p>
        </w:tc>
        <w:tc>
          <w:tcPr>
            <w:tcW w:w="94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w:t>
            </w:r>
          </w:p>
        </w:tc>
        <w:tc>
          <w:tcPr>
            <w:tcW w:w="8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12</w:t>
            </w:r>
          </w:p>
        </w:tc>
        <w:tc>
          <w:tcPr>
            <w:tcW w:w="1116"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2.2</w:t>
            </w:r>
            <w:r>
              <w:rPr>
                <w:rFonts w:hint="default" w:ascii="Arial" w:hAnsi="Arial" w:cs="Arial"/>
                <w:bCs/>
                <w:kern w:val="0"/>
                <w:sz w:val="21"/>
                <w:szCs w:val="21"/>
              </w:rPr>
              <w:t>±0.</w:t>
            </w:r>
            <w:r>
              <w:rPr>
                <w:rFonts w:hint="default" w:ascii="Arial" w:hAnsi="Arial" w:cs="Arial"/>
                <w:bCs/>
                <w:kern w:val="0"/>
                <w:sz w:val="21"/>
                <w:szCs w:val="21"/>
              </w:rPr>
              <w:t>1</w:t>
            </w:r>
          </w:p>
        </w:tc>
        <w:tc>
          <w:tcPr>
            <w:tcW w:w="127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1.0/1.0</w:t>
            </w:r>
          </w:p>
        </w:tc>
        <w:tc>
          <w:tcPr>
            <w:tcW w:w="1027"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1.6</w:t>
            </w:r>
          </w:p>
        </w:tc>
        <w:tc>
          <w:tcPr>
            <w:tcW w:w="1772"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8.0±0.2</w:t>
            </w:r>
          </w:p>
        </w:tc>
        <w:tc>
          <w:tcPr>
            <w:tcW w:w="895" w:type="dxa"/>
            <w:tcBorders>
              <w:top w:val="single" w:color="00B0F0" w:sz="12" w:space="0"/>
              <w:left w:val="single" w:color="00B0F0" w:sz="12" w:space="0"/>
              <w:bottom w:val="single" w:color="00B0F0" w:sz="12" w:space="0"/>
              <w:right w:val="single" w:color="00B0F0" w:sz="12" w:space="0"/>
            </w:tcBorders>
            <w:noWrap w:val="0"/>
            <w:vAlign w:val="center"/>
          </w:tcPr>
          <w:p>
            <w:pPr>
              <w:jc w:val="center"/>
              <w:rPr>
                <w:rFonts w:hint="default" w:ascii="Arial" w:hAnsi="Arial" w:cs="Arial"/>
                <w:bCs/>
                <w:kern w:val="0"/>
                <w:sz w:val="21"/>
                <w:szCs w:val="21"/>
              </w:rPr>
            </w:pPr>
            <w:r>
              <w:rPr>
                <w:rFonts w:hint="default" w:ascii="Arial" w:hAnsi="Arial" w:cs="Arial"/>
                <w:bCs/>
                <w:kern w:val="0"/>
                <w:sz w:val="21"/>
                <w:szCs w:val="21"/>
              </w:rPr>
              <w:t>60</w:t>
            </w:r>
          </w:p>
        </w:tc>
      </w:tr>
    </w:tbl>
    <w:p>
      <w:pPr>
        <w:pStyle w:val="3"/>
        <w:spacing w:before="9"/>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rPr>
          <w:rFonts w:hint="default" w:ascii="Arial" w:hAnsi="Arial" w:cs="Arial"/>
          <w:sz w:val="21"/>
          <w:szCs w:val="21"/>
        </w:rPr>
      </w:pPr>
    </w:p>
    <w:p>
      <w:pPr>
        <w:pStyle w:val="9"/>
        <w:numPr>
          <w:ilvl w:val="0"/>
          <w:numId w:val="0"/>
        </w:numPr>
        <w:tabs>
          <w:tab w:val="left" w:pos="619"/>
        </w:tabs>
        <w:spacing w:before="276" w:after="0" w:line="240" w:lineRule="auto"/>
        <w:ind w:left="147" w:leftChars="0" w:right="0" w:rightChars="0"/>
        <w:jc w:val="left"/>
        <w:rPr>
          <w:rFonts w:hint="default" w:ascii="Arial" w:hAnsi="Arial" w:cs="Arial"/>
          <w:b/>
          <w:bCs/>
          <w:sz w:val="21"/>
          <w:szCs w:val="21"/>
          <w:u w:val="none"/>
        </w:rPr>
      </w:pPr>
      <w:r>
        <w:rPr>
          <w:rFonts w:hint="default" w:ascii="Arial" w:hAnsi="Arial" w:cs="Arial"/>
          <w:b/>
          <w:bCs/>
          <w:spacing w:val="-4"/>
          <w:sz w:val="21"/>
          <w:szCs w:val="21"/>
          <w:u w:val="none"/>
        </w:rPr>
        <w:t>PACKAGE</w:t>
      </w:r>
    </w:p>
    <w:p>
      <w:pPr>
        <w:pStyle w:val="3"/>
        <w:spacing w:before="249" w:line="408" w:lineRule="auto"/>
        <w:ind w:left="388" w:right="4972"/>
        <w:rPr>
          <w:rFonts w:hint="default" w:ascii="Arial" w:hAnsi="Arial" w:cs="Arial"/>
          <w:b w:val="0"/>
          <w:bCs w:val="0"/>
          <w:sz w:val="21"/>
          <w:szCs w:val="21"/>
        </w:rPr>
      </w:pPr>
      <w:r>
        <w:rPr>
          <w:rFonts w:hint="default" w:ascii="Arial" w:hAnsi="Arial" w:cs="Arial"/>
          <w:b w:val="0"/>
          <w:bCs w:val="0"/>
          <w:sz w:val="21"/>
          <w:szCs w:val="21"/>
        </w:rPr>
        <w:t xml:space="preserve">Material of the drum shall be fumigation wood. </w:t>
      </w:r>
    </w:p>
    <w:p>
      <w:pPr>
        <w:pStyle w:val="3"/>
        <w:spacing w:line="274" w:lineRule="exact"/>
        <w:ind w:left="388"/>
        <w:rPr>
          <w:rFonts w:hint="default" w:ascii="Arial" w:hAnsi="Arial" w:cs="Arial"/>
          <w:b w:val="0"/>
          <w:bCs w:val="0"/>
          <w:sz w:val="21"/>
          <w:szCs w:val="21"/>
        </w:rPr>
      </w:pPr>
      <w:r>
        <w:rPr>
          <w:rFonts w:hint="default" w:ascii="Arial" w:hAnsi="Arial" w:cs="Arial"/>
          <w:b w:val="0"/>
          <w:bCs w:val="0"/>
          <w:sz w:val="21"/>
          <w:szCs w:val="21"/>
        </w:rPr>
        <w:t>The disc length can be customized according to customer requirements</w:t>
      </w:r>
    </w:p>
    <w:p>
      <w:pPr>
        <w:pStyle w:val="3"/>
        <w:spacing w:line="274" w:lineRule="exact"/>
        <w:ind w:left="388"/>
        <w:rPr>
          <w:rFonts w:hint="default" w:ascii="Arial" w:hAnsi="Arial" w:cs="Arial"/>
          <w:b w:val="0"/>
          <w:bCs w:val="0"/>
          <w:sz w:val="21"/>
          <w:szCs w:val="21"/>
        </w:rPr>
      </w:pPr>
    </w:p>
    <w:p>
      <w:pPr>
        <w:pStyle w:val="3"/>
        <w:spacing w:line="274" w:lineRule="exact"/>
        <w:ind w:left="388"/>
        <w:rPr>
          <w:rFonts w:hint="default" w:ascii="Arial" w:hAnsi="Arial" w:cs="Arial"/>
          <w:b w:val="0"/>
          <w:bCs w:val="0"/>
          <w:sz w:val="21"/>
          <w:szCs w:val="21"/>
        </w:rPr>
      </w:pPr>
    </w:p>
    <w:p>
      <w:pPr>
        <w:pStyle w:val="3"/>
        <w:rPr>
          <w:rFonts w:hint="default" w:ascii="Arial" w:hAnsi="Arial" w:eastAsia="宋体" w:cs="Arial"/>
          <w:b w:val="0"/>
          <w:bCs w:val="0"/>
          <w:sz w:val="21"/>
          <w:szCs w:val="21"/>
          <w:lang w:eastAsia="zh-CN"/>
        </w:rPr>
      </w:pPr>
      <w:r>
        <w:rPr>
          <w:rFonts w:hint="default" w:ascii="Arial" w:hAnsi="Arial" w:eastAsia="宋体" w:cs="Arial"/>
          <w:b w:val="0"/>
          <w:bCs w:val="0"/>
          <w:sz w:val="21"/>
          <w:szCs w:val="21"/>
          <w:lang w:eastAsia="zh-CN"/>
        </w:rPr>
        <w:drawing>
          <wp:inline distT="0" distB="0" distL="114300" distR="114300">
            <wp:extent cx="2606675" cy="2398395"/>
            <wp:effectExtent l="0" t="0" r="3175" b="1905"/>
            <wp:docPr id="10" name="图片 10" descr="944ec950ba014b05a620e922c9042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44ec950ba014b05a620e922c90420e"/>
                    <pic:cNvPicPr>
                      <a:picLocks noChangeAspect="1"/>
                    </pic:cNvPicPr>
                  </pic:nvPicPr>
                  <pic:blipFill>
                    <a:blip r:embed="rId6"/>
                    <a:stretch>
                      <a:fillRect/>
                    </a:stretch>
                  </pic:blipFill>
                  <pic:spPr>
                    <a:xfrm>
                      <a:off x="0" y="0"/>
                      <a:ext cx="2606675" cy="2398395"/>
                    </a:xfrm>
                    <a:prstGeom prst="rect">
                      <a:avLst/>
                    </a:prstGeom>
                  </pic:spPr>
                </pic:pic>
              </a:graphicData>
            </a:graphic>
          </wp:inline>
        </w:drawing>
      </w:r>
    </w:p>
    <w:p>
      <w:pPr>
        <w:pStyle w:val="9"/>
        <w:numPr>
          <w:ilvl w:val="0"/>
          <w:numId w:val="0"/>
        </w:numPr>
        <w:tabs>
          <w:tab w:val="left" w:pos="617"/>
        </w:tabs>
        <w:spacing w:before="160" w:after="0" w:line="240" w:lineRule="auto"/>
        <w:ind w:left="220" w:leftChars="0" w:right="0" w:rightChars="0"/>
        <w:jc w:val="left"/>
        <w:rPr>
          <w:rFonts w:hint="default" w:ascii="Arial" w:hAnsi="Arial" w:cs="Arial"/>
          <w:b/>
          <w:bCs/>
          <w:sz w:val="21"/>
          <w:szCs w:val="21"/>
          <w:u w:val="none"/>
        </w:rPr>
      </w:pPr>
      <w:r>
        <w:rPr>
          <w:rFonts w:hint="default" w:ascii="Arial" w:hAnsi="Arial" w:cs="Arial"/>
          <w:b/>
          <w:bCs/>
          <w:sz w:val="21"/>
          <w:szCs w:val="21"/>
          <w:u w:val="none"/>
        </w:rPr>
        <w:t>MARK</w:t>
      </w:r>
    </w:p>
    <w:p>
      <w:pPr>
        <w:pStyle w:val="3"/>
        <w:spacing w:before="249" w:line="408" w:lineRule="auto"/>
        <w:ind w:left="148" w:right="284" w:firstLine="420"/>
        <w:rPr>
          <w:rFonts w:hint="default" w:ascii="Arial" w:hAnsi="Arial" w:cs="Arial"/>
          <w:b w:val="0"/>
          <w:bCs w:val="0"/>
          <w:sz w:val="21"/>
          <w:szCs w:val="21"/>
        </w:rPr>
      </w:pPr>
      <w:r>
        <w:rPr>
          <w:rFonts w:hint="default" w:ascii="Arial" w:hAnsi="Arial" w:cs="Arial"/>
          <w:b w:val="0"/>
          <w:bCs w:val="0"/>
          <w:sz w:val="21"/>
          <w:szCs w:val="21"/>
        </w:rPr>
        <w:t>White color Ink jet printing, Cable Mark: Brand, Cable type, Fiber type and counts, Year of manufacture and Length marking.</w:t>
      </w:r>
    </w:p>
    <w:p>
      <w:pPr>
        <w:rPr>
          <w:rFonts w:hint="default" w:ascii="Arial" w:hAnsi="Arial" w:cs="Arial"/>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w:altName w:val="黑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10DB5355"/>
    <w:rsid w:val="2B60744C"/>
    <w:rsid w:val="3AEF3E33"/>
    <w:rsid w:val="69381388"/>
    <w:rsid w:val="7CCD0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en-US"/>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Calibri" w:hAnsi="Calibri" w:eastAsia="Calibri" w:cs="Calibri"/>
      <w:b/>
      <w:bCs/>
      <w:sz w:val="24"/>
      <w:szCs w:val="24"/>
      <w:lang w:val="en-US" w:eastAsia="en-US" w:bidi="en-US"/>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Table Paragraph"/>
    <w:basedOn w:val="1"/>
    <w:qFormat/>
    <w:uiPriority w:val="1"/>
    <w:pPr>
      <w:spacing w:before="47"/>
      <w:ind w:left="38"/>
    </w:pPr>
    <w:rPr>
      <w:rFonts w:ascii="Calibri" w:hAnsi="Calibri" w:eastAsia="Calibri" w:cs="Calibri"/>
      <w:lang w:val="en-US" w:eastAsia="en-US" w:bidi="en-US"/>
    </w:rPr>
  </w:style>
  <w:style w:type="paragraph" w:styleId="9">
    <w:name w:val="List Paragraph"/>
    <w:basedOn w:val="1"/>
    <w:qFormat/>
    <w:uiPriority w:val="1"/>
    <w:pPr>
      <w:ind w:left="503" w:hanging="356"/>
    </w:pPr>
    <w:rPr>
      <w:rFonts w:ascii="Arial" w:hAnsi="Arial" w:eastAsia="Arial" w:cs="Arial"/>
      <w:u w:val="single" w:color="000000"/>
      <w:lang w:val="en-US"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dc:creator>
  <cp:lastModifiedBy>cotton王静</cp:lastModifiedBy>
  <dcterms:modified xsi:type="dcterms:W3CDTF">2022-06-23T03:22:50Z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039E50BD551144CC865939A6682175EA</vt:lpwstr>
  </property>
</Properties>
</file>